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47" w:rsidRDefault="00C054F9">
      <w:pPr>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附件：</w:t>
      </w:r>
    </w:p>
    <w:p w:rsidR="00032F47" w:rsidRDefault="00C054F9">
      <w:pPr>
        <w:pStyle w:val="a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梅州市高价值知识产权培育布局大赛</w:t>
      </w:r>
    </w:p>
    <w:p w:rsidR="00032F47" w:rsidRDefault="00C054F9">
      <w:pPr>
        <w:pStyle w:val="a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预获</w:t>
      </w:r>
      <w:bookmarkStart w:id="0" w:name="_GoBack"/>
      <w:bookmarkEnd w:id="0"/>
      <w:r>
        <w:rPr>
          <w:rFonts w:ascii="方正小标宋简体" w:eastAsia="方正小标宋简体" w:hAnsi="方正小标宋简体" w:cs="方正小标宋简体" w:hint="eastAsia"/>
          <w:sz w:val="44"/>
          <w:szCs w:val="44"/>
        </w:rPr>
        <w:t>奖名单</w:t>
      </w:r>
    </w:p>
    <w:p w:rsidR="00032F47" w:rsidRDefault="00C054F9">
      <w:pPr>
        <w:pStyle w:val="a0"/>
        <w:jc w:val="center"/>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（按项目编号排序）</w:t>
      </w:r>
    </w:p>
    <w:tbl>
      <w:tblPr>
        <w:tblW w:w="9180" w:type="dxa"/>
        <w:tblInd w:w="-199" w:type="dxa"/>
        <w:tblLayout w:type="fixed"/>
        <w:tblLook w:val="04A0" w:firstRow="1" w:lastRow="0" w:firstColumn="1" w:lastColumn="0" w:noHBand="0" w:noVBand="1"/>
      </w:tblPr>
      <w:tblGrid>
        <w:gridCol w:w="550"/>
        <w:gridCol w:w="789"/>
        <w:gridCol w:w="1549"/>
        <w:gridCol w:w="2551"/>
        <w:gridCol w:w="2268"/>
        <w:gridCol w:w="1473"/>
      </w:tblGrid>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楷体_GB2312" w:cs="楷体_GB2312"/>
                <w:color w:val="000000"/>
                <w:kern w:val="0"/>
                <w:sz w:val="24"/>
                <w:szCs w:val="24"/>
                <w:lang w:bidi="ar"/>
              </w:rPr>
            </w:pPr>
            <w:r>
              <w:rPr>
                <w:rFonts w:ascii="楷体_GB2312" w:eastAsia="楷体_GB2312" w:hAnsi="楷体_GB2312" w:cs="楷体_GB2312" w:hint="eastAsia"/>
                <w:color w:val="000000"/>
                <w:kern w:val="0"/>
                <w:sz w:val="24"/>
                <w:szCs w:val="24"/>
                <w:lang w:bidi="ar"/>
              </w:rPr>
              <w:t>序号</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楷体_GB2312" w:cs="楷体_GB2312"/>
                <w:color w:val="000000"/>
                <w:kern w:val="0"/>
                <w:sz w:val="24"/>
                <w:szCs w:val="24"/>
                <w:lang w:bidi="ar"/>
              </w:rPr>
            </w:pPr>
            <w:r>
              <w:rPr>
                <w:rFonts w:ascii="楷体_GB2312" w:eastAsia="楷体_GB2312" w:hAnsi="楷体_GB2312" w:cs="楷体_GB2312" w:hint="eastAsia"/>
                <w:color w:val="000000"/>
                <w:kern w:val="0"/>
                <w:sz w:val="24"/>
                <w:szCs w:val="24"/>
                <w:lang w:bidi="ar"/>
              </w:rPr>
              <w:t>项目</w:t>
            </w:r>
          </w:p>
          <w:p w:rsidR="00032F47" w:rsidRDefault="00C054F9">
            <w:pPr>
              <w:widowControl/>
              <w:jc w:val="center"/>
              <w:textAlignment w:val="center"/>
              <w:rPr>
                <w:rFonts w:ascii="楷体_GB2312" w:eastAsia="楷体_GB2312" w:hAnsi="楷体_GB2312" w:cs="楷体_GB2312"/>
                <w:color w:val="000000"/>
                <w:kern w:val="0"/>
                <w:sz w:val="24"/>
                <w:szCs w:val="24"/>
                <w:lang w:bidi="ar"/>
              </w:rPr>
            </w:pPr>
            <w:r>
              <w:rPr>
                <w:rFonts w:ascii="楷体_GB2312" w:eastAsia="楷体_GB2312" w:hAnsi="楷体_GB2312" w:cs="楷体_GB2312" w:hint="eastAsia"/>
                <w:color w:val="000000"/>
                <w:kern w:val="0"/>
                <w:sz w:val="24"/>
                <w:szCs w:val="24"/>
                <w:lang w:bidi="ar"/>
              </w:rPr>
              <w:t>编号</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楷体_GB2312" w:cs="楷体_GB2312"/>
                <w:color w:val="000000"/>
                <w:kern w:val="0"/>
                <w:sz w:val="24"/>
                <w:szCs w:val="24"/>
                <w:lang w:bidi="ar"/>
              </w:rPr>
            </w:pPr>
            <w:r>
              <w:rPr>
                <w:rFonts w:ascii="楷体_GB2312" w:eastAsia="楷体_GB2312" w:hAnsi="楷体_GB2312" w:cs="楷体_GB2312" w:hint="eastAsia"/>
                <w:color w:val="000000"/>
                <w:kern w:val="0"/>
                <w:sz w:val="24"/>
                <w:szCs w:val="24"/>
                <w:lang w:bidi="ar"/>
              </w:rPr>
              <w:t>项目类别</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楷体_GB2312" w:cs="楷体_GB2312"/>
                <w:color w:val="000000"/>
                <w:kern w:val="0"/>
                <w:sz w:val="24"/>
                <w:szCs w:val="24"/>
                <w:lang w:bidi="ar"/>
              </w:rPr>
            </w:pPr>
            <w:r>
              <w:rPr>
                <w:rFonts w:ascii="楷体_GB2312" w:eastAsia="楷体_GB2312" w:hAnsi="楷体_GB2312" w:cs="楷体_GB2312" w:hint="eastAsia"/>
                <w:color w:val="000000"/>
                <w:kern w:val="0"/>
                <w:sz w:val="24"/>
                <w:szCs w:val="24"/>
                <w:lang w:bidi="ar"/>
              </w:rPr>
              <w:t>公司名称</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楷体_GB2312" w:cs="楷体_GB2312"/>
                <w:color w:val="000000"/>
                <w:kern w:val="0"/>
                <w:sz w:val="24"/>
                <w:szCs w:val="24"/>
                <w:lang w:bidi="ar"/>
              </w:rPr>
            </w:pPr>
            <w:r>
              <w:rPr>
                <w:rFonts w:ascii="楷体_GB2312" w:eastAsia="楷体_GB2312" w:hAnsi="楷体_GB2312" w:cs="楷体_GB2312" w:hint="eastAsia"/>
                <w:color w:val="000000"/>
                <w:kern w:val="0"/>
                <w:sz w:val="24"/>
                <w:szCs w:val="24"/>
                <w:lang w:bidi="ar"/>
              </w:rPr>
              <w:t>项目名称</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楷体_GB2312" w:cs="楷体_GB2312"/>
                <w:color w:val="000000"/>
                <w:kern w:val="0"/>
                <w:sz w:val="24"/>
                <w:szCs w:val="24"/>
                <w:lang w:bidi="ar"/>
              </w:rPr>
            </w:pPr>
            <w:r>
              <w:rPr>
                <w:rFonts w:ascii="楷体_GB2312" w:eastAsia="楷体_GB2312" w:hAnsi="楷体_GB2312" w:cs="楷体_GB2312" w:hint="eastAsia"/>
                <w:color w:val="000000"/>
                <w:kern w:val="0"/>
                <w:sz w:val="24"/>
                <w:szCs w:val="24"/>
                <w:lang w:bidi="ar"/>
              </w:rPr>
              <w:t>项目领域</w:t>
            </w:r>
          </w:p>
        </w:tc>
      </w:tr>
      <w:tr w:rsidR="00032F47">
        <w:trPr>
          <w:trHeight w:val="554"/>
        </w:trPr>
        <w:tc>
          <w:tcPr>
            <w:tcW w:w="9180" w:type="dxa"/>
            <w:gridSpan w:val="6"/>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宋体" w:cs="宋体" w:hint="eastAsia"/>
                <w:b/>
                <w:bCs/>
                <w:color w:val="000000"/>
                <w:kern w:val="0"/>
                <w:sz w:val="28"/>
                <w:szCs w:val="28"/>
              </w:rPr>
              <w:t>金奖</w:t>
            </w:r>
            <w:r>
              <w:rPr>
                <w:rFonts w:ascii="仿宋_GB2312" w:eastAsia="仿宋_GB2312" w:hAnsi="宋体" w:cs="宋体" w:hint="eastAsia"/>
                <w:b/>
                <w:bCs/>
                <w:color w:val="000000"/>
                <w:kern w:val="0"/>
                <w:sz w:val="28"/>
                <w:szCs w:val="28"/>
              </w:rPr>
              <w:t>3</w:t>
            </w:r>
            <w:r>
              <w:rPr>
                <w:rFonts w:ascii="仿宋_GB2312" w:eastAsia="仿宋_GB2312" w:hAnsi="宋体" w:cs="宋体" w:hint="eastAsia"/>
                <w:b/>
                <w:bCs/>
                <w:color w:val="000000"/>
                <w:kern w:val="0"/>
                <w:sz w:val="28"/>
                <w:szCs w:val="28"/>
              </w:rPr>
              <w:t>项</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t>1</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t>1038</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t>发明初创型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t>梅州市华师昆虫发育生物学与应用技术重点实验室广梅园研发中心</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t>美洲大蠊提取物有效成分制备日化产品及保健品的关键技术及专利布局</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t>生物医药与健康</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2</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1075</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发明成长型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广东盈华电子科技有限公司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一种挠性覆铜板用反转电解铜箔表面处理工艺</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先进材料</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3</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1107</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商标组</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广东新南方青蒿药业股份有限公司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粤特快（</w:t>
            </w:r>
            <w:r>
              <w:rPr>
                <w:rFonts w:ascii="楷体_GB2312" w:eastAsia="楷体_GB2312" w:hAnsi="仿宋_GB2312" w:cs="仿宋_GB2312" w:hint="eastAsia"/>
                <w:color w:val="000000"/>
                <w:kern w:val="0"/>
                <w:sz w:val="24"/>
                <w:szCs w:val="24"/>
                <w:lang w:bidi="ar"/>
              </w:rPr>
              <w:t>ARTEQUICK</w:t>
            </w:r>
            <w:r>
              <w:rPr>
                <w:rFonts w:ascii="楷体_GB2312" w:eastAsia="楷体_GB2312" w:hAnsi="仿宋_GB2312" w:cs="仿宋_GB2312" w:hint="eastAsia"/>
                <w:color w:val="000000"/>
                <w:kern w:val="0"/>
                <w:sz w:val="24"/>
                <w:szCs w:val="24"/>
                <w:lang w:bidi="ar"/>
              </w:rPr>
              <w:t>）的品牌建设和国内外市场推广</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先进制造业</w:t>
            </w:r>
            <w:r>
              <w:rPr>
                <w:rFonts w:ascii="楷体_GB2312" w:eastAsia="楷体_GB2312" w:hAnsi="仿宋_GB2312" w:cs="仿宋_GB2312" w:hint="eastAsia"/>
                <w:color w:val="000000"/>
                <w:kern w:val="0"/>
                <w:sz w:val="24"/>
                <w:szCs w:val="24"/>
                <w:lang w:bidi="ar"/>
              </w:rPr>
              <w:t xml:space="preserve"> - </w:t>
            </w:r>
            <w:r>
              <w:rPr>
                <w:rFonts w:ascii="楷体_GB2312" w:eastAsia="楷体_GB2312" w:hAnsi="仿宋_GB2312" w:cs="仿宋_GB2312" w:hint="eastAsia"/>
                <w:color w:val="000000"/>
                <w:kern w:val="0"/>
                <w:sz w:val="24"/>
                <w:szCs w:val="24"/>
                <w:lang w:bidi="ar"/>
              </w:rPr>
              <w:t>生物医药与健康</w:t>
            </w:r>
          </w:p>
        </w:tc>
      </w:tr>
      <w:tr w:rsidR="00032F47">
        <w:trPr>
          <w:trHeight w:val="554"/>
        </w:trPr>
        <w:tc>
          <w:tcPr>
            <w:tcW w:w="9180" w:type="dxa"/>
            <w:gridSpan w:val="6"/>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仿宋_GB2312" w:eastAsia="仿宋_GB2312" w:hAnsi="宋体" w:cs="宋体" w:hint="eastAsia"/>
                <w:b/>
                <w:bCs/>
                <w:color w:val="000000"/>
                <w:kern w:val="0"/>
                <w:sz w:val="28"/>
                <w:szCs w:val="28"/>
              </w:rPr>
              <w:t>银奖</w:t>
            </w:r>
            <w:r>
              <w:rPr>
                <w:rFonts w:ascii="仿宋_GB2312" w:eastAsia="仿宋_GB2312" w:hAnsi="宋体" w:cs="宋体" w:hint="eastAsia"/>
                <w:b/>
                <w:bCs/>
                <w:color w:val="000000"/>
                <w:kern w:val="0"/>
                <w:sz w:val="28"/>
                <w:szCs w:val="28"/>
              </w:rPr>
              <w:t>6</w:t>
            </w:r>
            <w:r>
              <w:rPr>
                <w:rFonts w:ascii="仿宋_GB2312" w:eastAsia="仿宋_GB2312" w:hAnsi="宋体" w:cs="宋体" w:hint="eastAsia"/>
                <w:b/>
                <w:bCs/>
                <w:color w:val="000000"/>
                <w:kern w:val="0"/>
                <w:sz w:val="28"/>
                <w:szCs w:val="28"/>
              </w:rPr>
              <w:t>项</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t>4</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1121</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发明初创型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嘉应学院</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高精度介质折射率光学测量技术及仪器开发</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新一代电子信息</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5</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1006</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发明初创型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梅州市明眸电子科技有限公司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无线刹车灯控制系统</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新一代电子信息</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6</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1019</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发明成长型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梅州市量能新能源科技有限公司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电池配组方法</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新能源</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7</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1016</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发明成长型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博敏电子股份有限公司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基于</w:t>
            </w:r>
            <w:r>
              <w:rPr>
                <w:rFonts w:ascii="楷体_GB2312" w:eastAsia="楷体_GB2312" w:hAnsi="仿宋_GB2312" w:cs="仿宋_GB2312" w:hint="eastAsia"/>
                <w:color w:val="000000"/>
                <w:kern w:val="0"/>
                <w:sz w:val="24"/>
                <w:szCs w:val="24"/>
                <w:lang w:bidi="ar"/>
              </w:rPr>
              <w:t xml:space="preserve">5G </w:t>
            </w:r>
            <w:r>
              <w:rPr>
                <w:rFonts w:ascii="楷体_GB2312" w:eastAsia="楷体_GB2312" w:hAnsi="仿宋_GB2312" w:cs="仿宋_GB2312" w:hint="eastAsia"/>
                <w:color w:val="000000"/>
                <w:kern w:val="0"/>
                <w:sz w:val="24"/>
                <w:szCs w:val="24"/>
                <w:lang w:bidi="ar"/>
              </w:rPr>
              <w:t>通讯终端高速高散热印制电路关键技术及产业化项目</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新一代电子信息</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8</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1150</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商标组</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广东深华药业有限公司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“深华”品牌建设</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现代服务业</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9</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1046</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商标组</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广东长乐烧酒业股份有限公司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长乐烧</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新型农业</w:t>
            </w:r>
          </w:p>
        </w:tc>
      </w:tr>
      <w:tr w:rsidR="00032F47">
        <w:trPr>
          <w:trHeight w:val="554"/>
        </w:trPr>
        <w:tc>
          <w:tcPr>
            <w:tcW w:w="9180" w:type="dxa"/>
            <w:gridSpan w:val="6"/>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仿宋_GB2312" w:eastAsia="仿宋_GB2312" w:hAnsi="宋体" w:cs="宋体" w:hint="eastAsia"/>
                <w:b/>
                <w:bCs/>
                <w:color w:val="000000"/>
                <w:kern w:val="0"/>
                <w:sz w:val="28"/>
                <w:szCs w:val="28"/>
              </w:rPr>
              <w:t>优秀奖</w:t>
            </w:r>
            <w:r>
              <w:rPr>
                <w:rFonts w:ascii="仿宋_GB2312" w:eastAsia="仿宋_GB2312" w:hAnsi="宋体" w:cs="宋体" w:hint="eastAsia"/>
                <w:b/>
                <w:bCs/>
                <w:color w:val="000000"/>
                <w:kern w:val="0"/>
                <w:sz w:val="28"/>
                <w:szCs w:val="28"/>
              </w:rPr>
              <w:t>9</w:t>
            </w:r>
            <w:r>
              <w:rPr>
                <w:rFonts w:ascii="仿宋_GB2312" w:eastAsia="仿宋_GB2312" w:hAnsi="宋体" w:cs="宋体" w:hint="eastAsia"/>
                <w:b/>
                <w:bCs/>
                <w:color w:val="000000"/>
                <w:kern w:val="0"/>
                <w:sz w:val="28"/>
                <w:szCs w:val="28"/>
              </w:rPr>
              <w:t>项</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int="eastAsia"/>
                <w:sz w:val="24"/>
                <w:szCs w:val="24"/>
              </w:rPr>
              <w:lastRenderedPageBreak/>
              <w:t>10</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1036</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发明初创型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广东日月光智慧旗杆股份有限公司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智慧旗杆·座</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高端装备制造</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11</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1027</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发明初创型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梅州市顺诚科技有限公司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电机换向器加工用铰内孔及车削外圆一体化设备</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精密仪器设备</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12</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1062</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发明成长型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广东宇星阻燃新材股份有限公司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无载体高效阻燃母粒及其制备方法和应用的研究开发</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Ansi="仿宋_GB2312" w:cs="仿宋_GB2312" w:hint="eastAsia"/>
                <w:color w:val="000000"/>
                <w:kern w:val="0"/>
                <w:sz w:val="24"/>
                <w:szCs w:val="24"/>
                <w:lang w:bidi="ar"/>
              </w:rPr>
              <w:t>先进材料</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13</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1099</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发明成长型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广东一一五科技股份有限公司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文件上传方法及系统发明专利</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软件与信息服务</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14</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1052</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发明成长型</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梅州市志浩电子科技有限公司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高速互连链路</w:t>
            </w:r>
            <w:r>
              <w:rPr>
                <w:rFonts w:ascii="楷体_GB2312" w:eastAsia="楷体_GB2312" w:hAnsi="仿宋_GB2312" w:cs="仿宋_GB2312" w:hint="eastAsia"/>
                <w:color w:val="000000"/>
                <w:kern w:val="0"/>
                <w:sz w:val="24"/>
                <w:szCs w:val="24"/>
                <w:lang w:bidi="ar"/>
              </w:rPr>
              <w:t>PCB</w:t>
            </w:r>
            <w:r>
              <w:rPr>
                <w:rFonts w:ascii="楷体_GB2312" w:eastAsia="楷体_GB2312" w:hAnsi="仿宋_GB2312" w:cs="仿宋_GB2312" w:hint="eastAsia"/>
                <w:color w:val="000000"/>
                <w:kern w:val="0"/>
                <w:sz w:val="24"/>
                <w:szCs w:val="24"/>
                <w:lang w:bidi="ar"/>
              </w:rPr>
              <w:t>高精度背钻技术研发及产业化</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半导体与集成电路</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15</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1059</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商标组</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梅州市金绿现代农业发展有限公司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陈小鸽商标预制菜</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新型农业</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16</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1031</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商标组</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保仪生态科技（广东）有限公司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六千岁山茶油</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新型农业</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17</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1033</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商标组</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广东一一五科技股份有限公司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"115"</w:t>
            </w:r>
            <w:r>
              <w:rPr>
                <w:rFonts w:ascii="楷体_GB2312" w:eastAsia="楷体_GB2312" w:hAnsi="仿宋_GB2312" w:cs="仿宋_GB2312" w:hint="eastAsia"/>
                <w:color w:val="000000"/>
                <w:kern w:val="0"/>
                <w:sz w:val="24"/>
                <w:szCs w:val="24"/>
                <w:lang w:bidi="ar"/>
              </w:rPr>
              <w:t>商标</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现代服务业</w:t>
            </w:r>
          </w:p>
        </w:tc>
      </w:tr>
      <w:tr w:rsidR="00032F47">
        <w:trPr>
          <w:trHeight w:val="554"/>
        </w:trPr>
        <w:tc>
          <w:tcPr>
            <w:tcW w:w="550"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sz w:val="24"/>
                <w:szCs w:val="24"/>
              </w:rPr>
            </w:pPr>
            <w:r>
              <w:rPr>
                <w:rFonts w:ascii="楷体_GB2312" w:eastAsia="楷体_GB2312" w:hint="eastAsia"/>
                <w:sz w:val="24"/>
                <w:szCs w:val="24"/>
              </w:rPr>
              <w:t>18</w:t>
            </w:r>
          </w:p>
        </w:tc>
        <w:tc>
          <w:tcPr>
            <w:tcW w:w="78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仿宋_GB2312" w:eastAsia="仿宋_GB2312" w:hAnsi="仿宋_GB2312" w:cs="仿宋_GB2312" w:hint="eastAsia"/>
                <w:color w:val="000000"/>
                <w:kern w:val="0"/>
                <w:szCs w:val="21"/>
                <w:lang w:bidi="ar"/>
              </w:rPr>
              <w:t>1097</w:t>
            </w:r>
          </w:p>
        </w:tc>
        <w:tc>
          <w:tcPr>
            <w:tcW w:w="1549"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商标组</w:t>
            </w:r>
          </w:p>
        </w:tc>
        <w:tc>
          <w:tcPr>
            <w:tcW w:w="2551"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广东明珠珍珠红酒业有限公司</w:t>
            </w:r>
          </w:p>
        </w:tc>
        <w:tc>
          <w:tcPr>
            <w:tcW w:w="2268"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珍珠红</w:t>
            </w:r>
          </w:p>
        </w:tc>
        <w:tc>
          <w:tcPr>
            <w:tcW w:w="1473" w:type="dxa"/>
            <w:tcBorders>
              <w:top w:val="single" w:sz="4" w:space="0" w:color="000000"/>
              <w:left w:val="single" w:sz="4" w:space="0" w:color="000000"/>
              <w:bottom w:val="single" w:sz="4" w:space="0" w:color="000000"/>
              <w:right w:val="single" w:sz="4" w:space="0" w:color="000000"/>
            </w:tcBorders>
            <w:vAlign w:val="center"/>
          </w:tcPr>
          <w:p w:rsidR="00032F47" w:rsidRDefault="00C054F9">
            <w:pPr>
              <w:widowControl/>
              <w:jc w:val="center"/>
              <w:textAlignment w:val="center"/>
              <w:rPr>
                <w:rFonts w:ascii="楷体_GB2312" w:eastAsia="楷体_GB2312" w:hAnsi="仿宋_GB2312" w:cs="仿宋_GB2312"/>
                <w:color w:val="000000"/>
                <w:kern w:val="0"/>
                <w:sz w:val="24"/>
                <w:szCs w:val="24"/>
                <w:lang w:bidi="ar"/>
              </w:rPr>
            </w:pPr>
            <w:r>
              <w:rPr>
                <w:rFonts w:ascii="楷体_GB2312" w:eastAsia="楷体_GB2312" w:hAnsi="仿宋_GB2312" w:cs="仿宋_GB2312" w:hint="eastAsia"/>
                <w:color w:val="000000"/>
                <w:kern w:val="0"/>
                <w:sz w:val="24"/>
                <w:szCs w:val="24"/>
                <w:lang w:bidi="ar"/>
              </w:rPr>
              <w:t>先进制造业</w:t>
            </w:r>
            <w:r>
              <w:rPr>
                <w:rFonts w:ascii="楷体_GB2312" w:eastAsia="楷体_GB2312" w:hAnsi="仿宋_GB2312" w:cs="仿宋_GB2312"/>
                <w:color w:val="000000"/>
                <w:kern w:val="0"/>
                <w:sz w:val="24"/>
                <w:szCs w:val="24"/>
                <w:lang w:bidi="ar"/>
              </w:rPr>
              <w:t xml:space="preserve"> - </w:t>
            </w:r>
            <w:r>
              <w:rPr>
                <w:rFonts w:ascii="楷体_GB2312" w:eastAsia="楷体_GB2312" w:hAnsi="仿宋_GB2312" w:cs="仿宋_GB2312"/>
                <w:color w:val="000000"/>
                <w:kern w:val="0"/>
                <w:sz w:val="24"/>
                <w:szCs w:val="24"/>
                <w:lang w:bidi="ar"/>
              </w:rPr>
              <w:t>现代农业与食品</w:t>
            </w:r>
          </w:p>
        </w:tc>
      </w:tr>
    </w:tbl>
    <w:p w:rsidR="00032F47" w:rsidRDefault="00032F47">
      <w:pPr>
        <w:pStyle w:val="a0"/>
      </w:pPr>
    </w:p>
    <w:p w:rsidR="00032F47" w:rsidRDefault="00032F47">
      <w:pPr>
        <w:pStyle w:val="a0"/>
      </w:pPr>
    </w:p>
    <w:p w:rsidR="00032F47" w:rsidRDefault="00032F47">
      <w:pPr>
        <w:pStyle w:val="a0"/>
      </w:pPr>
    </w:p>
    <w:p w:rsidR="00032F47" w:rsidRDefault="00032F47">
      <w:pPr>
        <w:pStyle w:val="a0"/>
      </w:pPr>
    </w:p>
    <w:p w:rsidR="00032F47" w:rsidRDefault="00032F47">
      <w:pPr>
        <w:pStyle w:val="a0"/>
      </w:pPr>
    </w:p>
    <w:p w:rsidR="00032F47" w:rsidRDefault="00032F47">
      <w:pPr>
        <w:pStyle w:val="a0"/>
      </w:pPr>
    </w:p>
    <w:p w:rsidR="00032F47" w:rsidRDefault="00032F47">
      <w:pPr>
        <w:pStyle w:val="a0"/>
      </w:pPr>
    </w:p>
    <w:p w:rsidR="00032F47" w:rsidRDefault="00032F47">
      <w:pPr>
        <w:pStyle w:val="a0"/>
      </w:pPr>
    </w:p>
    <w:p w:rsidR="00032F47" w:rsidRDefault="00032F47">
      <w:pPr>
        <w:pStyle w:val="a0"/>
      </w:pPr>
    </w:p>
    <w:p w:rsidR="00032F47" w:rsidRDefault="00032F47">
      <w:pPr>
        <w:pStyle w:val="a0"/>
      </w:pPr>
    </w:p>
    <w:p w:rsidR="00032F47" w:rsidRDefault="00032F47">
      <w:pPr>
        <w:shd w:val="clear" w:color="auto" w:fill="FFFFFF"/>
        <w:adjustRightInd w:val="0"/>
        <w:spacing w:line="580" w:lineRule="exact"/>
      </w:pPr>
    </w:p>
    <w:sectPr w:rsidR="00032F4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F9" w:rsidRDefault="00C054F9">
      <w:r>
        <w:separator/>
      </w:r>
    </w:p>
  </w:endnote>
  <w:endnote w:type="continuationSeparator" w:id="0">
    <w:p w:rsidR="00C054F9" w:rsidRDefault="00C0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47" w:rsidRDefault="00C054F9">
    <w:pPr>
      <w:pStyle w:val="a5"/>
      <w:jc w:val="center"/>
    </w:pPr>
    <w:r>
      <w:fldChar w:fldCharType="begin"/>
    </w:r>
    <w:r>
      <w:instrText>PAGE   \* MERGEFORMAT</w:instrText>
    </w:r>
    <w:r>
      <w:fldChar w:fldCharType="separate"/>
    </w:r>
    <w:r w:rsidR="00295B2E" w:rsidRPr="00295B2E">
      <w:rPr>
        <w:noProof/>
        <w:lang w:val="zh-CN"/>
      </w:rPr>
      <w:t>2</w:t>
    </w:r>
    <w:r>
      <w:fldChar w:fldCharType="end"/>
    </w:r>
  </w:p>
  <w:p w:rsidR="00032F47" w:rsidRDefault="00032F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F9" w:rsidRDefault="00C054F9">
      <w:r>
        <w:separator/>
      </w:r>
    </w:p>
  </w:footnote>
  <w:footnote w:type="continuationSeparator" w:id="0">
    <w:p w:rsidR="00C054F9" w:rsidRDefault="00C05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MWU4ODFiZDY5YWQxMzMyZDFhMzg0ZmY2ODI0ZWIifQ=="/>
  </w:docVars>
  <w:rsids>
    <w:rsidRoot w:val="61952484"/>
    <w:rsid w:val="00032F47"/>
    <w:rsid w:val="00057234"/>
    <w:rsid w:val="000827A2"/>
    <w:rsid w:val="00095F4B"/>
    <w:rsid w:val="000D4161"/>
    <w:rsid w:val="000E0E88"/>
    <w:rsid w:val="00194827"/>
    <w:rsid w:val="001A1F30"/>
    <w:rsid w:val="001E3F00"/>
    <w:rsid w:val="00217F77"/>
    <w:rsid w:val="00242096"/>
    <w:rsid w:val="00280B16"/>
    <w:rsid w:val="00295B2E"/>
    <w:rsid w:val="002D5259"/>
    <w:rsid w:val="0031738A"/>
    <w:rsid w:val="003221BB"/>
    <w:rsid w:val="003E6D6F"/>
    <w:rsid w:val="004140B1"/>
    <w:rsid w:val="004353D4"/>
    <w:rsid w:val="00440A2A"/>
    <w:rsid w:val="004708E7"/>
    <w:rsid w:val="004B3C16"/>
    <w:rsid w:val="005101CF"/>
    <w:rsid w:val="00544367"/>
    <w:rsid w:val="00570CEB"/>
    <w:rsid w:val="00590B4F"/>
    <w:rsid w:val="005E35EC"/>
    <w:rsid w:val="006314C6"/>
    <w:rsid w:val="00652CF9"/>
    <w:rsid w:val="00665235"/>
    <w:rsid w:val="006712CB"/>
    <w:rsid w:val="00695876"/>
    <w:rsid w:val="006A2984"/>
    <w:rsid w:val="00744F13"/>
    <w:rsid w:val="00772E8A"/>
    <w:rsid w:val="007817F7"/>
    <w:rsid w:val="007C547D"/>
    <w:rsid w:val="007D3D2F"/>
    <w:rsid w:val="008030D6"/>
    <w:rsid w:val="0087366B"/>
    <w:rsid w:val="008841FF"/>
    <w:rsid w:val="008F6374"/>
    <w:rsid w:val="00921C4A"/>
    <w:rsid w:val="009344AF"/>
    <w:rsid w:val="00936106"/>
    <w:rsid w:val="0095074E"/>
    <w:rsid w:val="009C279A"/>
    <w:rsid w:val="009D0D87"/>
    <w:rsid w:val="009F6E8C"/>
    <w:rsid w:val="00A00EF0"/>
    <w:rsid w:val="00A02203"/>
    <w:rsid w:val="00A02908"/>
    <w:rsid w:val="00A0482F"/>
    <w:rsid w:val="00A12BFF"/>
    <w:rsid w:val="00A212EB"/>
    <w:rsid w:val="00A9380F"/>
    <w:rsid w:val="00AB6EA5"/>
    <w:rsid w:val="00AF62FD"/>
    <w:rsid w:val="00B34669"/>
    <w:rsid w:val="00B73B91"/>
    <w:rsid w:val="00B83D2F"/>
    <w:rsid w:val="00B95956"/>
    <w:rsid w:val="00C054F9"/>
    <w:rsid w:val="00CA7D90"/>
    <w:rsid w:val="00CD5B7D"/>
    <w:rsid w:val="00D251B2"/>
    <w:rsid w:val="00D5478F"/>
    <w:rsid w:val="00DA27F7"/>
    <w:rsid w:val="00DB6EE4"/>
    <w:rsid w:val="00DD66DD"/>
    <w:rsid w:val="00E0290A"/>
    <w:rsid w:val="00E16104"/>
    <w:rsid w:val="00E46EA5"/>
    <w:rsid w:val="00E85FBC"/>
    <w:rsid w:val="00EA0597"/>
    <w:rsid w:val="00EC022A"/>
    <w:rsid w:val="00F00760"/>
    <w:rsid w:val="00F042B4"/>
    <w:rsid w:val="00F4542E"/>
    <w:rsid w:val="00F51756"/>
    <w:rsid w:val="00FC45CA"/>
    <w:rsid w:val="01DB6976"/>
    <w:rsid w:val="04CD6749"/>
    <w:rsid w:val="071C5C45"/>
    <w:rsid w:val="08AF0C18"/>
    <w:rsid w:val="08D004EB"/>
    <w:rsid w:val="0A9E70CE"/>
    <w:rsid w:val="0D42705A"/>
    <w:rsid w:val="0E452B3B"/>
    <w:rsid w:val="10EF2420"/>
    <w:rsid w:val="11A55700"/>
    <w:rsid w:val="140C6469"/>
    <w:rsid w:val="146E0F06"/>
    <w:rsid w:val="160C6457"/>
    <w:rsid w:val="18594BBC"/>
    <w:rsid w:val="1F5A099F"/>
    <w:rsid w:val="1FD169C3"/>
    <w:rsid w:val="22E01F4E"/>
    <w:rsid w:val="26A85D28"/>
    <w:rsid w:val="275967C6"/>
    <w:rsid w:val="28D52322"/>
    <w:rsid w:val="29D37B52"/>
    <w:rsid w:val="2A4D5E29"/>
    <w:rsid w:val="2AD0584D"/>
    <w:rsid w:val="2E821554"/>
    <w:rsid w:val="30514619"/>
    <w:rsid w:val="345F6F7C"/>
    <w:rsid w:val="37C4673A"/>
    <w:rsid w:val="37FE0286"/>
    <w:rsid w:val="380C058B"/>
    <w:rsid w:val="3F79605C"/>
    <w:rsid w:val="412D35A2"/>
    <w:rsid w:val="4436216E"/>
    <w:rsid w:val="47E10C42"/>
    <w:rsid w:val="48783354"/>
    <w:rsid w:val="4B9C37FE"/>
    <w:rsid w:val="4BBD5522"/>
    <w:rsid w:val="53D51554"/>
    <w:rsid w:val="55F6174B"/>
    <w:rsid w:val="5A755946"/>
    <w:rsid w:val="5DD92B20"/>
    <w:rsid w:val="5EA0553E"/>
    <w:rsid w:val="5EDE33A5"/>
    <w:rsid w:val="5F1A389A"/>
    <w:rsid w:val="61952484"/>
    <w:rsid w:val="631E70EC"/>
    <w:rsid w:val="68242759"/>
    <w:rsid w:val="6D3A657B"/>
    <w:rsid w:val="6EC74CDF"/>
    <w:rsid w:val="776B3F01"/>
    <w:rsid w:val="781D686C"/>
    <w:rsid w:val="78D25B42"/>
    <w:rsid w:val="7A21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Pr>
      <w:rFonts w:ascii="宋体" w:hAnsi="Courier New" w:cs="宋体"/>
      <w:szCs w:val="21"/>
    </w:rPr>
  </w:style>
  <w:style w:type="paragraph" w:styleId="a4">
    <w:name w:val="Date"/>
    <w:basedOn w:val="a"/>
    <w:next w:val="a"/>
    <w:link w:val="Char0"/>
    <w:qFormat/>
    <w:pPr>
      <w:ind w:leftChars="2500" w:left="10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qFormat/>
    <w:pPr>
      <w:ind w:leftChars="200" w:left="420"/>
    </w:pPr>
    <w:rPr>
      <w:rFonts w:ascii="Calibri" w:eastAsia="宋体" w:hAnsi="Calibri"/>
      <w:szCs w:val="24"/>
    </w:rPr>
  </w:style>
  <w:style w:type="character" w:styleId="a7">
    <w:name w:val="Strong"/>
    <w:basedOn w:val="a1"/>
    <w:qFormat/>
    <w:rPr>
      <w:b/>
    </w:rPr>
  </w:style>
  <w:style w:type="character" w:styleId="a8">
    <w:name w:val="Hyperlink"/>
    <w:basedOn w:val="a1"/>
    <w:qFormat/>
    <w:rPr>
      <w:color w:val="0563C1" w:themeColor="hyperlink"/>
      <w:u w:val="single"/>
    </w:rPr>
  </w:style>
  <w:style w:type="character" w:customStyle="1" w:styleId="Char1">
    <w:name w:val="页眉 Char"/>
    <w:basedOn w:val="a1"/>
    <w:link w:val="a6"/>
    <w:qFormat/>
    <w:rPr>
      <w:rFonts w:ascii="等线" w:eastAsia="等线" w:hAnsi="等线"/>
      <w:kern w:val="2"/>
      <w:sz w:val="18"/>
      <w:szCs w:val="18"/>
    </w:rPr>
  </w:style>
  <w:style w:type="character" w:customStyle="1" w:styleId="1">
    <w:name w:val="未处理的提及1"/>
    <w:basedOn w:val="a1"/>
    <w:uiPriority w:val="99"/>
    <w:semiHidden/>
    <w:unhideWhenUsed/>
    <w:qFormat/>
    <w:rPr>
      <w:color w:val="605E5C"/>
      <w:shd w:val="clear" w:color="auto" w:fill="E1DFDD"/>
    </w:rPr>
  </w:style>
  <w:style w:type="character" w:customStyle="1" w:styleId="Char0">
    <w:name w:val="日期 Char"/>
    <w:basedOn w:val="a1"/>
    <w:link w:val="a4"/>
    <w:qFormat/>
    <w:rPr>
      <w:rFonts w:ascii="等线" w:eastAsia="等线" w:hAnsi="等线"/>
      <w:kern w:val="2"/>
      <w:sz w:val="21"/>
      <w:szCs w:val="22"/>
    </w:rPr>
  </w:style>
  <w:style w:type="character" w:customStyle="1" w:styleId="Char">
    <w:name w:val="纯文本 Char"/>
    <w:basedOn w:val="a1"/>
    <w:link w:val="a0"/>
    <w:uiPriority w:val="99"/>
    <w:qFormat/>
    <w:rPr>
      <w:rFonts w:ascii="宋体" w:eastAsia="等线"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Pr>
      <w:rFonts w:ascii="宋体" w:hAnsi="Courier New" w:cs="宋体"/>
      <w:szCs w:val="21"/>
    </w:rPr>
  </w:style>
  <w:style w:type="paragraph" w:styleId="a4">
    <w:name w:val="Date"/>
    <w:basedOn w:val="a"/>
    <w:next w:val="a"/>
    <w:link w:val="Char0"/>
    <w:qFormat/>
    <w:pPr>
      <w:ind w:leftChars="2500" w:left="10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unhideWhenUsed/>
    <w:qFormat/>
    <w:pPr>
      <w:ind w:leftChars="200" w:left="420"/>
    </w:pPr>
    <w:rPr>
      <w:rFonts w:ascii="Calibri" w:eastAsia="宋体" w:hAnsi="Calibri"/>
      <w:szCs w:val="24"/>
    </w:rPr>
  </w:style>
  <w:style w:type="character" w:styleId="a7">
    <w:name w:val="Strong"/>
    <w:basedOn w:val="a1"/>
    <w:qFormat/>
    <w:rPr>
      <w:b/>
    </w:rPr>
  </w:style>
  <w:style w:type="character" w:styleId="a8">
    <w:name w:val="Hyperlink"/>
    <w:basedOn w:val="a1"/>
    <w:qFormat/>
    <w:rPr>
      <w:color w:val="0563C1" w:themeColor="hyperlink"/>
      <w:u w:val="single"/>
    </w:rPr>
  </w:style>
  <w:style w:type="character" w:customStyle="1" w:styleId="Char1">
    <w:name w:val="页眉 Char"/>
    <w:basedOn w:val="a1"/>
    <w:link w:val="a6"/>
    <w:qFormat/>
    <w:rPr>
      <w:rFonts w:ascii="等线" w:eastAsia="等线" w:hAnsi="等线"/>
      <w:kern w:val="2"/>
      <w:sz w:val="18"/>
      <w:szCs w:val="18"/>
    </w:rPr>
  </w:style>
  <w:style w:type="character" w:customStyle="1" w:styleId="1">
    <w:name w:val="未处理的提及1"/>
    <w:basedOn w:val="a1"/>
    <w:uiPriority w:val="99"/>
    <w:semiHidden/>
    <w:unhideWhenUsed/>
    <w:qFormat/>
    <w:rPr>
      <w:color w:val="605E5C"/>
      <w:shd w:val="clear" w:color="auto" w:fill="E1DFDD"/>
    </w:rPr>
  </w:style>
  <w:style w:type="character" w:customStyle="1" w:styleId="Char0">
    <w:name w:val="日期 Char"/>
    <w:basedOn w:val="a1"/>
    <w:link w:val="a4"/>
    <w:qFormat/>
    <w:rPr>
      <w:rFonts w:ascii="等线" w:eastAsia="等线" w:hAnsi="等线"/>
      <w:kern w:val="2"/>
      <w:sz w:val="21"/>
      <w:szCs w:val="22"/>
    </w:rPr>
  </w:style>
  <w:style w:type="character" w:customStyle="1" w:styleId="Char">
    <w:name w:val="纯文本 Char"/>
    <w:basedOn w:val="a1"/>
    <w:link w:val="a0"/>
    <w:uiPriority w:val="99"/>
    <w:qFormat/>
    <w:rPr>
      <w:rFonts w:ascii="宋体" w:eastAsia="等线"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谢宇芳</dc:creator>
  <cp:lastModifiedBy>XGL</cp:lastModifiedBy>
  <cp:revision>2</cp:revision>
  <cp:lastPrinted>2021-06-01T09:33:00Z</cp:lastPrinted>
  <dcterms:created xsi:type="dcterms:W3CDTF">2023-10-26T05:23:00Z</dcterms:created>
  <dcterms:modified xsi:type="dcterms:W3CDTF">2023-10-26T05:23:00Z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0CED5B2A5E5A471187E91365304026AB_13</vt:lpwstr>
  </property>
</Properties>
</file>